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</w:t>
      </w: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  <w:t>Alíquotas e Partilha do Simples Nacional - Comércio</w:t>
      </w:r>
    </w:p>
    <w:tbl>
      <w:tblPr>
        <w:tblW w:w="4750" w:type="pct"/>
        <w:jc w:val="center"/>
        <w:tblInd w:w="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9"/>
        <w:gridCol w:w="1237"/>
        <w:gridCol w:w="724"/>
        <w:gridCol w:w="724"/>
        <w:gridCol w:w="926"/>
        <w:gridCol w:w="1247"/>
        <w:gridCol w:w="724"/>
        <w:gridCol w:w="724"/>
      </w:tblGrid>
      <w:tr w:rsidR="00A005B5" w:rsidRPr="00A005B5">
        <w:trPr>
          <w:trHeight w:val="417"/>
          <w:jc w:val="center"/>
        </w:trPr>
        <w:tc>
          <w:tcPr>
            <w:tcW w:w="0" w:type="auto"/>
            <w:tcBorders>
              <w:top w:val="outset" w:sz="8" w:space="0" w:color="000000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E6F2FF"/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E6F2FF"/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E6F2FF"/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E6F2FF"/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E6F2FF"/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COFINS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E6F2FF"/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E6F2FF"/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single" w:sz="8" w:space="0" w:color="000000"/>
              <w:right w:val="outset" w:sz="8" w:space="0" w:color="000000"/>
            </w:tcBorders>
            <w:shd w:val="clear" w:color="auto" w:fill="E6F2FF"/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ICMS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1,25%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1,86%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2,33%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2,56%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2,58%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2,84%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3,07%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3,10%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3,38%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3,41%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3,45%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3,48%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3,82%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3,88%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3.240.000,01 a 3.420.000,00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3,91%</w:t>
            </w:r>
          </w:p>
        </w:tc>
      </w:tr>
      <w:tr w:rsidR="00A005B5" w:rsidRPr="00A005B5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3.420.000,01 a 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15" w:type="dxa"/>
              <w:left w:w="54" w:type="dxa"/>
              <w:bottom w:w="15" w:type="dxa"/>
              <w:right w:w="54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3,95%</w:t>
            </w:r>
          </w:p>
        </w:tc>
      </w:tr>
    </w:tbl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7AD7" w:rsidRDefault="00507AD7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ANEXO II</w:t>
      </w: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sz w:val="20"/>
          <w:szCs w:val="20"/>
          <w:lang w:eastAsia="pt-BR"/>
        </w:rPr>
        <w:t>Partilha do Simples Nacional - Indústria Efeitos a partir de 01/01/2009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1001"/>
        <w:gridCol w:w="659"/>
        <w:gridCol w:w="659"/>
        <w:gridCol w:w="852"/>
        <w:gridCol w:w="1332"/>
        <w:gridCol w:w="642"/>
        <w:gridCol w:w="659"/>
        <w:gridCol w:w="666"/>
      </w:tblGrid>
      <w:tr w:rsidR="00A005B5" w:rsidRPr="00A005B5">
        <w:trPr>
          <w:trHeight w:val="21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Receita Bruta em 12 meses (em R$)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Alíquota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IRPJ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CSLL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COFINS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 I S/ PASEP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ICMS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IPI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Até 120.000,00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120.000,01 a 240.000,00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5,97%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0,86%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1,86%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240.000,01 a 360.000,00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7,34%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0,95%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2,33%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360.000,01 a 480.000,00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8,04%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1,04%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2,56%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480.000,01 a 600.000,00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1,05%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3,02%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2,58%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600.000,01 a 720.000,00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8,78%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1,15%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3,28%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2,82%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720.000,01 a 840.000,00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8,86%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1,16%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0,28%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3,30%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2,84%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840.000,01 a 960.000,00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8,95%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1,17%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0,28%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3,35%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2,87%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960.000,01 a 1.080.000,00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9,53%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3,57%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3,07%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1.080.000,01 a 1.200.000,00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9,62%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1,26%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3,62%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1.200.000,01 a 1.320.000,00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1,38%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3,94%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3,38%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1.320.000,01 a 1.440.000,00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10,54%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1,39%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3,41%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1.440.000,01 a 1.560.000,00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10,63%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1,40%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4,01%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1.560.000,01 a 1.680.000,00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10,73%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1,42%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0,34%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4,05%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3,48%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1.680.000,01 a 1.800.000,00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10,82%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1,43%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0,34%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4,08%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3,51%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1.800.000,01 a 1.920.000,00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11 ,</w:t>
            </w:r>
            <w:proofErr w:type="gramEnd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7 3 %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1,56%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4,44%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3,82%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1.920.000,01 a 2.040.000,00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11 ,</w:t>
            </w:r>
            <w:proofErr w:type="gramEnd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8 2 %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1,57%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4,49%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3,85%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2.040.000,01 a 2.160.000,00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11 ,</w:t>
            </w:r>
            <w:proofErr w:type="gramEnd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9 2 %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1,58%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0,38%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4,52%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3,88%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2.160.000,01 a 2.280.000,00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12,01%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0,38%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4,56%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3,91%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2.280.000,01 a 2.400.000,00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 </w:t>
            </w:r>
            <w:proofErr w:type="gramStart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2 ,</w:t>
            </w:r>
            <w:proofErr w:type="gramEnd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11 %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0,38%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3,95%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0,50% </w:t>
            </w:r>
          </w:p>
        </w:tc>
      </w:tr>
    </w:tbl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ANEXO III</w:t>
      </w: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  <w:t xml:space="preserve">Partilha do Simples </w:t>
      </w:r>
      <w:proofErr w:type="gramStart"/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Nacional - Serviços e Locação de Bens Móveis</w:t>
      </w:r>
      <w:proofErr w:type="gramEnd"/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(Efeitos a partir de 01/01/2012)</w:t>
      </w: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7"/>
        <w:gridCol w:w="1075"/>
        <w:gridCol w:w="617"/>
        <w:gridCol w:w="617"/>
        <w:gridCol w:w="835"/>
        <w:gridCol w:w="1086"/>
        <w:gridCol w:w="617"/>
        <w:gridCol w:w="617"/>
      </w:tblGrid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10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61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61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8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COFINS</w:t>
            </w:r>
          </w:p>
        </w:tc>
        <w:tc>
          <w:tcPr>
            <w:tcW w:w="10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61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61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ISS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6,00%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8,21%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1,42%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2,79%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10,26%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1,43%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4,07%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11,31%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1,56%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4,47%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3,84%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11,40%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1,58%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4,52%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3,87%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12,42%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1,73%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4,92%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12,54%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0,59%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1,74%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4,97%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4,26%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12,68%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0,59%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1,76%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5,03%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13,55%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0,63%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0,61%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1,88%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5,37%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4,61%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13,68%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0,63%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0,64%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1,89%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5,42%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14,93%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2,07%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15,06%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2,09%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6,09%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15,20%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0,71%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2,10%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15,35%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0,71%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2,13%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0,51%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15,48%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0,72%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2,15%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0,51%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16,85%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2,34%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7,41%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16,98%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2,36%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17,13%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2,37%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3.240.000,01 a 3.420.000,00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17,27%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0,80%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2,40%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7,71%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3.420.000,01 a 3.600.000,00</w:t>
            </w:r>
          </w:p>
        </w:tc>
        <w:tc>
          <w:tcPr>
            <w:tcW w:w="10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17,42%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0,81%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2,42%</w:t>
            </w:r>
          </w:p>
        </w:tc>
        <w:tc>
          <w:tcPr>
            <w:tcW w:w="10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7,83%</w:t>
            </w:r>
          </w:p>
        </w:tc>
        <w:tc>
          <w:tcPr>
            <w:tcW w:w="6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22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5,00%</w:t>
            </w:r>
          </w:p>
        </w:tc>
      </w:tr>
    </w:tbl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ANEXO III</w:t>
      </w: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  <w:t xml:space="preserve">Tabela Ilustrativa Aplicável às Atividades de Serviços </w:t>
      </w:r>
      <w:r w:rsidRPr="00501FA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t-BR"/>
        </w:rPr>
        <w:t>de Comunicação e Transporte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99"/>
        <w:gridCol w:w="973"/>
        <w:gridCol w:w="701"/>
        <w:gridCol w:w="701"/>
        <w:gridCol w:w="922"/>
        <w:gridCol w:w="1273"/>
        <w:gridCol w:w="701"/>
        <w:gridCol w:w="701"/>
      </w:tblGrid>
      <w:tr w:rsidR="00A005B5" w:rsidRPr="00A005B5" w:rsidTr="00A005B5">
        <w:trPr>
          <w:trHeight w:val="2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COFINS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ICMS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5,25%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1,25%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7,28%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1,86%</w:t>
            </w:r>
          </w:p>
        </w:tc>
      </w:tr>
      <w:tr w:rsidR="00A005B5" w:rsidRPr="00A005B5" w:rsidTr="00A005B5">
        <w:trPr>
          <w:trHeight w:val="1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9,09%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2,33%</w:t>
            </w:r>
          </w:p>
        </w:tc>
      </w:tr>
      <w:tr w:rsidR="00A005B5" w:rsidRPr="00A005B5" w:rsidTr="00A005B5">
        <w:trPr>
          <w:trHeight w:val="1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10,03%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4,47%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2,56%</w:t>
            </w:r>
          </w:p>
        </w:tc>
      </w:tr>
      <w:tr w:rsidR="00A005B5" w:rsidRPr="00A005B5" w:rsidTr="00A005B5">
        <w:trPr>
          <w:trHeight w:val="1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10,11%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2,58%</w:t>
            </w:r>
          </w:p>
        </w:tc>
      </w:tr>
      <w:tr w:rsidR="00A005B5" w:rsidRPr="00A005B5" w:rsidTr="00A005B5">
        <w:trPr>
          <w:trHeight w:val="1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11,01%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2,82%</w:t>
            </w:r>
          </w:p>
        </w:tc>
      </w:tr>
      <w:tr w:rsidR="00A005B5" w:rsidRPr="00A005B5" w:rsidTr="00A005B5">
        <w:trPr>
          <w:trHeight w:val="1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11,12%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2,84%</w:t>
            </w:r>
          </w:p>
        </w:tc>
      </w:tr>
      <w:tr w:rsidR="00A005B5" w:rsidRPr="00A005B5" w:rsidTr="00A005B5">
        <w:trPr>
          <w:trHeight w:val="1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11,24%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2,87%</w:t>
            </w:r>
          </w:p>
        </w:tc>
      </w:tr>
      <w:tr w:rsidR="00A005B5" w:rsidRPr="00A005B5" w:rsidTr="00A005B5">
        <w:trPr>
          <w:trHeight w:val="1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12,01%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5,37%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3,07%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12,13%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3,10%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13,31%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5,98%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3,38%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13,47%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6,09%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3,41%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13,65%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6,19%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3,45%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13,83%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3,48%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13,99%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15,67%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7,41%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3,82%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15,83%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16,01%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3,88%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3.240.000,01 a 3.420.000,00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16,18%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7,71%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3,91%</w:t>
            </w:r>
          </w:p>
        </w:tc>
      </w:tr>
      <w:tr w:rsidR="00A005B5" w:rsidRPr="00A005B5" w:rsidTr="00A005B5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3.420.000,01 a 3.600.000,00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16,37%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7,83%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3,95%</w:t>
            </w:r>
          </w:p>
        </w:tc>
      </w:tr>
    </w:tbl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Observação</w:t>
      </w:r>
      <w:r w:rsidRPr="00A005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A tabela acima é meramente ilustrativa.</w:t>
      </w: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Esta tabela está disposta conforme a previsão legal do </w:t>
      </w:r>
      <w:hyperlink r:id="rId4" w:anchor="art18" w:history="1">
        <w:r w:rsidRPr="00A005B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artigo 18</w:t>
        </w:r>
      </w:hyperlink>
      <w:r w:rsidRPr="00A005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</w:t>
      </w:r>
      <w:hyperlink r:id="rId5" w:history="1">
        <w:r w:rsidRPr="00A005B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Complementar nº 123 de 2006</w:t>
        </w:r>
      </w:hyperlink>
      <w:r w:rsidRPr="00A005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Da tabela do anexo III foi retirado o ISS e adicionado o ICMS do anexo I, conforme previsão aplicável às atividades de Serviços de Comunicação e Transporte.</w:t>
      </w: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ANEXO III</w:t>
      </w: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Tabela Ilustrativa Aplicável às Atividades de Locação de Bens Móveis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01"/>
        <w:gridCol w:w="1047"/>
        <w:gridCol w:w="754"/>
        <w:gridCol w:w="754"/>
        <w:gridCol w:w="991"/>
        <w:gridCol w:w="1370"/>
        <w:gridCol w:w="754"/>
      </w:tblGrid>
      <w:tr w:rsidR="00A005B5" w:rsidRPr="00A005B5" w:rsidTr="00A005B5">
        <w:trPr>
          <w:trHeight w:val="1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COFINS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CPP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6,76%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4,07%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7,47%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4,47%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7,53%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4,52%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8,19%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4,92%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8,28%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4,97%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8,37%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5,03%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8,94%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5,37%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9,03%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5,42%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9,93%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5,98%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10,06%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6,09%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10,20%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6,19%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10,35%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6,30%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10,48%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6,40%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11,85%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7,41%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11,98%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7,50%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12,13%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7,60%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3.240.000,01 a 3.420.000,00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12,27%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7,71%</w:t>
            </w:r>
          </w:p>
        </w:tc>
      </w:tr>
      <w:tr w:rsidR="00A005B5" w:rsidRPr="00A005B5" w:rsidTr="00A005B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3.420.000,01 a 3.600.000,00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7,83%</w:t>
            </w:r>
          </w:p>
        </w:tc>
      </w:tr>
    </w:tbl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Observação</w:t>
      </w:r>
      <w:r w:rsidRPr="00A005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A tabela acima é meramente ilustrativa.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Esta tabela está disposta conforme a previsão legal do </w:t>
      </w:r>
      <w:hyperlink r:id="rId6" w:anchor="art18" w:history="1">
        <w:r w:rsidRPr="00A005B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artigo 18</w:t>
        </w:r>
      </w:hyperlink>
      <w:r w:rsidRPr="00A005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</w:t>
      </w:r>
      <w:hyperlink r:id="rId7" w:history="1">
        <w:r w:rsidRPr="00A005B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Complementar nº 123 de 2006</w:t>
        </w:r>
      </w:hyperlink>
      <w:r w:rsidRPr="00A005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Da tabela do anexo III foi retirado o ISS, conforme previsão aplicável às atividades de Locação de Bens Móveis.</w:t>
      </w:r>
    </w:p>
    <w:p w:rsidR="00A005B5" w:rsidRDefault="00A005B5" w:rsidP="00A005B5">
      <w:pPr>
        <w:spacing w:before="100" w:beforeAutospacing="1" w:after="100" w:afterAutospacing="1" w:line="240" w:lineRule="auto"/>
        <w:jc w:val="center"/>
      </w:pPr>
    </w:p>
    <w:p w:rsidR="00A005B5" w:rsidRPr="00A005B5" w:rsidRDefault="00A005B5" w:rsidP="00A005B5"/>
    <w:p w:rsidR="00A005B5" w:rsidRPr="00A005B5" w:rsidRDefault="00A005B5" w:rsidP="00A005B5"/>
    <w:p w:rsidR="00A005B5" w:rsidRPr="00A005B5" w:rsidRDefault="00A005B5" w:rsidP="00A005B5"/>
    <w:p w:rsidR="00A005B5" w:rsidRPr="00A005B5" w:rsidRDefault="00A005B5" w:rsidP="00A005B5"/>
    <w:p w:rsidR="00A005B5" w:rsidRPr="00A005B5" w:rsidRDefault="00A005B5" w:rsidP="00A005B5"/>
    <w:p w:rsidR="00A005B5" w:rsidRPr="00A005B5" w:rsidRDefault="00A005B5" w:rsidP="00A005B5"/>
    <w:p w:rsidR="00A005B5" w:rsidRPr="00A005B5" w:rsidRDefault="00A005B5" w:rsidP="00A005B5"/>
    <w:p w:rsidR="00A005B5" w:rsidRPr="00A005B5" w:rsidRDefault="00A005B5" w:rsidP="00A005B5"/>
    <w:p w:rsidR="00A005B5" w:rsidRDefault="00A005B5" w:rsidP="00A005B5"/>
    <w:p w:rsidR="00A005B5" w:rsidRDefault="00A005B5" w:rsidP="00A005B5">
      <w:pPr>
        <w:tabs>
          <w:tab w:val="left" w:pos="5700"/>
        </w:tabs>
      </w:pPr>
      <w:r>
        <w:tab/>
      </w:r>
    </w:p>
    <w:p w:rsidR="00A005B5" w:rsidRDefault="00A005B5" w:rsidP="00A005B5">
      <w:pPr>
        <w:tabs>
          <w:tab w:val="left" w:pos="5700"/>
        </w:tabs>
      </w:pPr>
    </w:p>
    <w:p w:rsidR="00A005B5" w:rsidRDefault="00A005B5" w:rsidP="00A005B5">
      <w:pPr>
        <w:tabs>
          <w:tab w:val="left" w:pos="5700"/>
        </w:tabs>
      </w:pP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ANEXO IV</w:t>
      </w: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sz w:val="20"/>
          <w:szCs w:val="20"/>
          <w:lang w:eastAsia="pt-BR"/>
        </w:rPr>
        <w:t xml:space="preserve">Partilha do Simples </w:t>
      </w:r>
      <w:proofErr w:type="gramStart"/>
      <w:r w:rsidRPr="00A005B5">
        <w:rPr>
          <w:rFonts w:ascii="Arial" w:eastAsia="Times New Roman" w:hAnsi="Arial" w:cs="Arial"/>
          <w:sz w:val="20"/>
          <w:szCs w:val="20"/>
          <w:lang w:eastAsia="pt-BR"/>
        </w:rPr>
        <w:t>Nacional - Serviços</w:t>
      </w:r>
      <w:proofErr w:type="gramEnd"/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6"/>
        <w:gridCol w:w="874"/>
        <w:gridCol w:w="642"/>
        <w:gridCol w:w="642"/>
        <w:gridCol w:w="830"/>
        <w:gridCol w:w="753"/>
        <w:gridCol w:w="649"/>
      </w:tblGrid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Receita Bruta Total em 12meses  (em R$)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Alíquota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IRPJ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CSLL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COFINS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PIS/ PASEP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ISS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Até 120.000,00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4,50%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1,22%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1,28%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120.000,01 a 240.000,00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6,54%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1,84%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1,91%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0,00%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2,79%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240.000,01 a 360.000,00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7,70%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0,16%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1,85%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1,95%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0,24%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3,50%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360.000,01 a 480.000,00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8,49%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0,52%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1,87%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1,99%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3,84%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480.000,01 a 600.000,00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8,97%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0,89%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1,89%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2,03%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0,29%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3,87%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600.000,01 a 720.000,00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9,78%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1,25%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1,91%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2,07%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0,32%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4,23%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720.000,01 a 840.000,00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10,26%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1,62%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1,93%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2,11%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0,34%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4,26%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840.000,01 a 960.000,00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10,76%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2,00%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1,95%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2,15%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4,31%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960.000,01 a 1.080.000,00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11,51 %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2,37%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1,97%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2,19%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4,61%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1.080.000,01 a 1.200.000,00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12,00%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2,74%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2,00%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2,23%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0,38%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4,65%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1.200.000,01 a 1.320.000,00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12,80%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3,12%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2,01%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2,27%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1.320.000,01 a 1.440.000,00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13,25%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3,49%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2,03%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2,31%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0,42%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1.440.000,01 a 1.560.000,00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13,70%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3,86%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2,05%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2,35%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0,44%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1.560.000,01 a 1.680.000,00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14,15%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4,23%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2,07%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2,39%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0,46%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1.680.000,01 a 1.800.000,00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14,60%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4,60%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2,10%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2,43%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1.800.000,01 a 1.920.000,00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15,05%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4,90%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2,19%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2,47%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0,49%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1.920.000,01 a 2.040.000,00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15,50%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5,21%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2,27%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2,51%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2.040.000,01 a 2.160.000,00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15,95%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5,51%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2,36%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2,55%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2.160.000,01 a 2.280.000,00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16,40%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5,81%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2,45%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2,59%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  <w:tr w:rsidR="00A005B5" w:rsidRPr="00A005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2.280.000,01 a 2.400.000,00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16,85%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6,12%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2,53%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2,63%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0,57%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5,00% </w:t>
            </w:r>
          </w:p>
        </w:tc>
      </w:tr>
    </w:tbl>
    <w:p w:rsidR="00A005B5" w:rsidRDefault="00A005B5" w:rsidP="00A0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005B5">
        <w:rPr>
          <w:rFonts w:ascii="Arial" w:eastAsia="Times New Roman" w:hAnsi="Arial" w:cs="Arial"/>
          <w:b/>
          <w:bCs/>
          <w:i/>
          <w:iCs/>
          <w:color w:val="000066"/>
          <w:sz w:val="20"/>
          <w:lang w:eastAsia="pt-BR"/>
        </w:rPr>
        <w:t xml:space="preserve">NOTA - </w:t>
      </w:r>
      <w:r w:rsidRPr="00A005B5">
        <w:rPr>
          <w:rFonts w:ascii="Arial" w:eastAsia="Times New Roman" w:hAnsi="Arial" w:cs="Arial"/>
          <w:i/>
          <w:iCs/>
          <w:color w:val="000066"/>
          <w:sz w:val="20"/>
          <w:szCs w:val="20"/>
          <w:lang w:eastAsia="pt-BR"/>
        </w:rPr>
        <w:t xml:space="preserve">Com as alterações trazidas pela </w:t>
      </w:r>
      <w:hyperlink r:id="rId8" w:history="1">
        <w:r w:rsidRPr="00A005B5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pt-BR"/>
          </w:rPr>
          <w:t>Lei Complementar nº 128/2008, a partir de 1º de janeiro de 2009</w:t>
        </w:r>
      </w:hyperlink>
      <w:r w:rsidRPr="00A005B5">
        <w:rPr>
          <w:rFonts w:ascii="Arial" w:eastAsia="Times New Roman" w:hAnsi="Arial" w:cs="Arial"/>
          <w:i/>
          <w:iCs/>
          <w:color w:val="000066"/>
          <w:sz w:val="20"/>
          <w:szCs w:val="20"/>
          <w:lang w:eastAsia="pt-BR"/>
        </w:rPr>
        <w:t>, as empresas optantes pelo Simples Nacional enquadradas no Anexo IV continuarão sujeitas ao recolhimento das contribuições previdenciárias patronais em separado, exceto as devidas a outras entidades, através da GPS.</w:t>
      </w: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P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5B5" w:rsidRDefault="00A005B5" w:rsidP="00A005B5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ANEXO V</w:t>
      </w: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sz w:val="20"/>
          <w:szCs w:val="20"/>
          <w:lang w:eastAsia="pt-BR"/>
        </w:rPr>
        <w:t xml:space="preserve">Partilha do Simples </w:t>
      </w:r>
      <w:proofErr w:type="gramStart"/>
      <w:r w:rsidRPr="00A005B5">
        <w:rPr>
          <w:rFonts w:ascii="Arial" w:eastAsia="Times New Roman" w:hAnsi="Arial" w:cs="Arial"/>
          <w:sz w:val="20"/>
          <w:szCs w:val="20"/>
          <w:lang w:eastAsia="pt-BR"/>
        </w:rPr>
        <w:t>Nacional - Serviços</w:t>
      </w:r>
      <w:proofErr w:type="gramEnd"/>
      <w:r w:rsidRPr="00A005B5">
        <w:rPr>
          <w:rFonts w:ascii="Arial" w:eastAsia="Times New Roman" w:hAnsi="Arial" w:cs="Arial"/>
          <w:sz w:val="20"/>
          <w:szCs w:val="20"/>
          <w:lang w:eastAsia="pt-BR"/>
        </w:rPr>
        <w:t xml:space="preserve"> Efeitos a partir de 01.01.2009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798"/>
        <w:gridCol w:w="997"/>
        <w:gridCol w:w="997"/>
        <w:gridCol w:w="997"/>
        <w:gridCol w:w="997"/>
        <w:gridCol w:w="997"/>
        <w:gridCol w:w="997"/>
        <w:gridCol w:w="760"/>
      </w:tblGrid>
      <w:tr w:rsidR="00A005B5" w:rsidRPr="00A005B5">
        <w:trPr>
          <w:trHeight w:val="30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Receita Bruta em 12 meses (em R$)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(r</w:t>
            </w:r>
            <w:proofErr w:type="gramStart"/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)</w:t>
            </w:r>
            <w:proofErr w:type="gramEnd"/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&lt;0,10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0,10=&lt;(r) e (r) &lt;0,15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0,15=&lt;(r) e (r) &lt;0,20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0,20=&lt;(r) e (r) &lt;0,25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0,25=&lt;(r) e (r) &lt;0,30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0,30=&lt;(r) e (r) &lt;0,35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0,35 =&lt;(r) e (r) &lt;0,40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F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(r) &gt;=0,40 </w:t>
            </w:r>
          </w:p>
        </w:tc>
      </w:tr>
      <w:tr w:rsidR="00A005B5" w:rsidRPr="00A005B5">
        <w:trPr>
          <w:trHeight w:val="15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Até 120.000,00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17,50%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15,70%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13,70%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11 ,</w:t>
            </w:r>
            <w:proofErr w:type="gramEnd"/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8 2 %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10,47%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9,97%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8,80%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8,00% </w:t>
            </w:r>
          </w:p>
        </w:tc>
      </w:tr>
      <w:tr w:rsidR="00A005B5" w:rsidRPr="00A005B5">
        <w:trPr>
          <w:trHeight w:val="27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120.000,01 a 240.000,00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17,52%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15,75%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13,90%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12,60%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12,33%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10,72%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9,10%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8,48% </w:t>
            </w:r>
          </w:p>
        </w:tc>
      </w:tr>
      <w:tr w:rsidR="00A005B5" w:rsidRPr="00A005B5">
        <w:trPr>
          <w:trHeight w:val="27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240.000,01 a 360.000,00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17,55%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15,95%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14,20%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12,90%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12,64%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11,11%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9,58%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9,03% </w:t>
            </w:r>
          </w:p>
        </w:tc>
      </w:tr>
      <w:tr w:rsidR="00A005B5" w:rsidRPr="00A005B5">
        <w:trPr>
          <w:trHeight w:val="27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360.000,01 a 480.000,00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17,95%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16,70%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15,00%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13,70%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13,45%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12,00%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10,56%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9,34% </w:t>
            </w:r>
          </w:p>
        </w:tc>
      </w:tr>
      <w:tr w:rsidR="00A005B5" w:rsidRPr="00A005B5">
        <w:trPr>
          <w:trHeight w:val="27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480.000,01 a 600.000,00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18,15%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16,95%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15,30%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14,03%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13,53%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12,40%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11,04%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10,06% </w:t>
            </w:r>
          </w:p>
        </w:tc>
      </w:tr>
      <w:tr w:rsidR="00A005B5" w:rsidRPr="00A005B5">
        <w:trPr>
          <w:trHeight w:val="27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600.000,01 a 720.000,00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18,45%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17,20%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15,40%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14,10%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13,60%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12,60%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11,60%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10,60% </w:t>
            </w:r>
          </w:p>
        </w:tc>
      </w:tr>
      <w:tr w:rsidR="00A005B5" w:rsidRPr="00A005B5">
        <w:trPr>
          <w:trHeight w:val="27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720.000,01 a 840.000,00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18,55%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17,30%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15,50%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14,11%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13,68%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12,68%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11,68%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10,68% </w:t>
            </w:r>
          </w:p>
        </w:tc>
      </w:tr>
      <w:tr w:rsidR="00A005B5" w:rsidRPr="00A005B5">
        <w:trPr>
          <w:trHeight w:val="27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840.000,01 a 960.000,00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18,62%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17,32%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15,60%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14,12%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13,69%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12,69%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11,69%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10,69%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960.000,01 a 1.080.000,00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18,72%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17,42%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15,70%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14,13%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14,08%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13,08%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12,08%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11,08%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1.080.000,01 a 1.200.000,00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18,86%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17,56%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15,80%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14,14%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14,09%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13,09%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12,09%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11,09%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1.200.000,01 a 1.320.000,00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18,96%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17,66%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15,90%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14,49%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14,45%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13,61%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12,78%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11,87%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1.320.000,01 a 1.440.000,00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19,06%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17,76%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16,00%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14,67%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14,64%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13,89%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13,15%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12,28%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1.440.000,01 a 1.560.000,00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19,26%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17,96%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16,20%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14,86%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14,82%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14,17%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13,51%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12,68%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1.560.000,01 a 1.680.000,00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19,56%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18,30%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16,50%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15,46%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15,18%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14,61%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14,04%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13,26%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1.680.000,01 a 1.800.000,00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20,70%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19,30%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17,45%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16,24%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16,00%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15,52%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15,03%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14,29%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1.800.000,01 a 1.920.000,00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21,20%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20,00%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18,20%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16,91%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16,72%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16,32%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15,93%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15,23%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1.920.000,01 a 2.040.000,00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21,70%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20,50%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18,70%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17,40%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17,13%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16,82%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16,38%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16,17%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2.040.000,01 a 2.160.000,00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22,20%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20,90%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19,10%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17,80%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17,55%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17,22%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16,82%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16,51%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2.160.000,01 a 2.280.000,00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22,50%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21,30%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19,50%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18,20%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17,97%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17,44%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17,21%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16,94% </w:t>
            </w:r>
          </w:p>
        </w:tc>
      </w:tr>
      <w:tr w:rsidR="00A005B5" w:rsidRPr="00A005B5">
        <w:trPr>
          <w:trHeight w:val="285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2.280.000,01 a 2.400.000,00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22,90%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21,80%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20,00%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18,60%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18,40%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17,85%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17,60%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17,18% </w:t>
            </w:r>
          </w:p>
        </w:tc>
      </w:tr>
    </w:tbl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pt-BR"/>
        </w:rPr>
        <w:t xml:space="preserve">NOTA - </w:t>
      </w:r>
      <w:r w:rsidRPr="00A005B5">
        <w:rPr>
          <w:rFonts w:ascii="Arial" w:eastAsia="Times New Roman" w:hAnsi="Arial" w:cs="Arial"/>
          <w:i/>
          <w:iCs/>
          <w:color w:val="000066"/>
          <w:sz w:val="20"/>
          <w:szCs w:val="20"/>
          <w:lang w:eastAsia="pt-BR"/>
        </w:rPr>
        <w:t xml:space="preserve">Somar-se-á à tabela acima a parcela correspondente ao ISS prevista no </w:t>
      </w:r>
      <w:hyperlink r:id="rId9" w:history="1">
        <w:r w:rsidRPr="00A005B5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pt-BR"/>
          </w:rPr>
          <w:t>Anexo IV</w:t>
        </w:r>
      </w:hyperlink>
      <w:r w:rsidRPr="00A005B5">
        <w:rPr>
          <w:rFonts w:ascii="Arial" w:eastAsia="Times New Roman" w:hAnsi="Arial" w:cs="Arial"/>
          <w:i/>
          <w:iCs/>
          <w:color w:val="000066"/>
          <w:sz w:val="20"/>
          <w:szCs w:val="20"/>
          <w:lang w:eastAsia="pt-BR"/>
        </w:rPr>
        <w:t xml:space="preserve">. (informações adicionais do anexo V da </w:t>
      </w:r>
      <w:hyperlink r:id="rId10" w:history="1">
        <w:r w:rsidRPr="00A005B5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pt-BR"/>
          </w:rPr>
          <w:t>Lei Complementar n.º 123/2006</w:t>
        </w:r>
      </w:hyperlink>
      <w:r w:rsidRPr="00A005B5">
        <w:rPr>
          <w:rFonts w:ascii="Arial" w:eastAsia="Times New Roman" w:hAnsi="Arial" w:cs="Arial"/>
          <w:i/>
          <w:iCs/>
          <w:color w:val="000066"/>
          <w:sz w:val="20"/>
          <w:szCs w:val="20"/>
          <w:lang w:eastAsia="pt-BR"/>
        </w:rPr>
        <w:t>).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66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b/>
          <w:bCs/>
          <w:i/>
          <w:iCs/>
          <w:color w:val="000066"/>
          <w:sz w:val="20"/>
          <w:lang w:eastAsia="pt-BR"/>
        </w:rPr>
        <w:t xml:space="preserve">NOTA - </w:t>
      </w:r>
      <w:r w:rsidRPr="00A005B5">
        <w:rPr>
          <w:rFonts w:ascii="Arial" w:eastAsia="Times New Roman" w:hAnsi="Arial" w:cs="Arial"/>
          <w:i/>
          <w:iCs/>
          <w:color w:val="000066"/>
          <w:sz w:val="20"/>
          <w:szCs w:val="20"/>
          <w:lang w:eastAsia="pt-BR"/>
        </w:rPr>
        <w:t xml:space="preserve">Com as alterações trazidas pela </w:t>
      </w:r>
      <w:hyperlink r:id="rId11" w:history="1">
        <w:r w:rsidRPr="00A005B5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pt-BR"/>
          </w:rPr>
          <w:t>Lei Complementar nº 128/2008, a partir de 1º de janeiro de 2009</w:t>
        </w:r>
      </w:hyperlink>
      <w:r w:rsidRPr="00A005B5">
        <w:rPr>
          <w:rFonts w:ascii="Arial" w:eastAsia="Times New Roman" w:hAnsi="Arial" w:cs="Arial"/>
          <w:i/>
          <w:iCs/>
          <w:color w:val="000066"/>
          <w:sz w:val="20"/>
          <w:szCs w:val="20"/>
          <w:lang w:eastAsia="pt-BR"/>
        </w:rPr>
        <w:t>, as empresas optantes pelo Simples Nacional enquadradas no Anexo V não estarão sujeitas ao recolhimento das contribuições previdenciárias patronais em separado, através da GPS, somente as contribuições descontadas dos empregados, dos sócios e dos demais contribuintes individuais a seu serviço.</w:t>
      </w: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5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nx6"/>
      <w:bookmarkEnd w:id="0"/>
      <w:proofErr w:type="gramStart"/>
      <w:r w:rsidRPr="00A005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ANEXO VI</w:t>
      </w:r>
      <w:proofErr w:type="gramEnd"/>
      <w:r w:rsidRPr="00A005B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005B5">
        <w:rPr>
          <w:rFonts w:ascii="Arial" w:eastAsia="Times New Roman" w:hAnsi="Arial" w:cs="Arial"/>
          <w:color w:val="008000"/>
          <w:sz w:val="15"/>
          <w:szCs w:val="15"/>
          <w:lang w:eastAsia="pt-BR"/>
        </w:rPr>
        <w:t xml:space="preserve">Acrescentado pela </w:t>
      </w:r>
      <w:hyperlink r:id="rId12" w:history="1">
        <w:r w:rsidRPr="00A005B5">
          <w:rPr>
            <w:rFonts w:ascii="Arial" w:eastAsia="Times New Roman" w:hAnsi="Arial" w:cs="Arial"/>
            <w:color w:val="0000FF"/>
            <w:sz w:val="15"/>
            <w:u w:val="single"/>
            <w:lang w:eastAsia="pt-BR"/>
          </w:rPr>
          <w:t>Lei Complementar n° 147/2014 (DOU de 08.08.2014)</w:t>
        </w:r>
      </w:hyperlink>
      <w:r w:rsidRPr="00A005B5">
        <w:rPr>
          <w:rFonts w:ascii="Arial" w:eastAsia="Times New Roman" w:hAnsi="Arial" w:cs="Arial"/>
          <w:color w:val="008000"/>
          <w:sz w:val="15"/>
          <w:szCs w:val="15"/>
          <w:lang w:eastAsia="pt-BR"/>
        </w:rPr>
        <w:t xml:space="preserve"> efeitos a partir de 01.01.2015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sz w:val="20"/>
          <w:szCs w:val="20"/>
          <w:lang w:eastAsia="pt-BR"/>
        </w:rPr>
        <w:t>(Vigência: 1° de janeiro de 2015)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sz w:val="20"/>
          <w:szCs w:val="20"/>
          <w:lang w:eastAsia="pt-BR"/>
        </w:rPr>
        <w:t>Alíquotas e Partilha do Simples Nacional - Receitas decorrentes da prestação de serviços relacionados no § 5°-I do art. 18 desta Lei Complementar.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sz w:val="20"/>
          <w:szCs w:val="20"/>
          <w:lang w:eastAsia="pt-BR"/>
        </w:rPr>
        <w:t>Será apurada a relação (r) conforme abaixo: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sz w:val="20"/>
          <w:szCs w:val="20"/>
          <w:lang w:eastAsia="pt-BR"/>
        </w:rPr>
        <w:t>(r) = Folha de Salários incluídos encargos (em 12 meses)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sz w:val="20"/>
          <w:szCs w:val="20"/>
          <w:lang w:eastAsia="pt-BR"/>
        </w:rPr>
        <w:t>                 Receita Bruta (em 12 meses)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005B5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A005B5">
        <w:rPr>
          <w:rFonts w:ascii="Arial" w:eastAsia="Times New Roman" w:hAnsi="Arial" w:cs="Arial"/>
          <w:sz w:val="20"/>
          <w:szCs w:val="20"/>
          <w:lang w:eastAsia="pt-BR"/>
        </w:rPr>
        <w:t>) A partilha das receitas relativas ao IRPJ, PIS/</w:t>
      </w:r>
      <w:proofErr w:type="spellStart"/>
      <w:r w:rsidRPr="00A005B5">
        <w:rPr>
          <w:rFonts w:ascii="Arial" w:eastAsia="Times New Roman" w:hAnsi="Arial" w:cs="Arial"/>
          <w:sz w:val="20"/>
          <w:szCs w:val="20"/>
          <w:lang w:eastAsia="pt-BR"/>
        </w:rPr>
        <w:t>Pasep</w:t>
      </w:r>
      <w:proofErr w:type="spellEnd"/>
      <w:r w:rsidRPr="00A005B5">
        <w:rPr>
          <w:rFonts w:ascii="Arial" w:eastAsia="Times New Roman" w:hAnsi="Arial" w:cs="Arial"/>
          <w:sz w:val="20"/>
          <w:szCs w:val="20"/>
          <w:lang w:eastAsia="pt-BR"/>
        </w:rPr>
        <w:t xml:space="preserve">, CSLL, </w:t>
      </w:r>
      <w:proofErr w:type="spellStart"/>
      <w:r w:rsidRPr="00A005B5">
        <w:rPr>
          <w:rFonts w:ascii="Arial" w:eastAsia="Times New Roman" w:hAnsi="Arial" w:cs="Arial"/>
          <w:sz w:val="20"/>
          <w:szCs w:val="20"/>
          <w:lang w:eastAsia="pt-BR"/>
        </w:rPr>
        <w:t>Cofins</w:t>
      </w:r>
      <w:proofErr w:type="spellEnd"/>
      <w:r w:rsidRPr="00A005B5">
        <w:rPr>
          <w:rFonts w:ascii="Arial" w:eastAsia="Times New Roman" w:hAnsi="Arial" w:cs="Arial"/>
          <w:sz w:val="20"/>
          <w:szCs w:val="20"/>
          <w:lang w:eastAsia="pt-BR"/>
        </w:rPr>
        <w:t xml:space="preserve"> e CPP arrecadadas na forma deste Anexo será realizada com base nos parâmetros definidos na Tabela V-B do Anexo V desta Lei Complementar.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005B5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A005B5">
        <w:rPr>
          <w:rFonts w:ascii="Arial" w:eastAsia="Times New Roman" w:hAnsi="Arial" w:cs="Arial"/>
          <w:sz w:val="20"/>
          <w:szCs w:val="20"/>
          <w:lang w:eastAsia="pt-BR"/>
        </w:rPr>
        <w:t>) Independentemente do resultado da relação (r), as alíquotas do Simples Nacional corresponderão ao seguinte:</w:t>
      </w:r>
    </w:p>
    <w:p w:rsidR="00A005B5" w:rsidRPr="00A005B5" w:rsidRDefault="00A005B5" w:rsidP="00A005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anx6_tab6"/>
      <w:proofErr w:type="gramStart"/>
      <w:r w:rsidRPr="00A005B5">
        <w:rPr>
          <w:rFonts w:ascii="Arial" w:eastAsia="Times New Roman" w:hAnsi="Arial" w:cs="Arial"/>
          <w:sz w:val="20"/>
          <w:szCs w:val="20"/>
          <w:lang w:eastAsia="pt-BR"/>
        </w:rPr>
        <w:t>TABELA VI</w:t>
      </w:r>
      <w:bookmarkEnd w:id="1"/>
      <w:proofErr w:type="gramEnd"/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7"/>
        <w:gridCol w:w="975"/>
        <w:gridCol w:w="4228"/>
        <w:gridCol w:w="698"/>
      </w:tblGrid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F2FF"/>
            <w:vAlign w:val="center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Receita Bruta em 12 meses (em R$)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F2FF"/>
            <w:vAlign w:val="center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Alíquota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F2FF"/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IRPJ, PIS/</w:t>
            </w:r>
            <w:proofErr w:type="spellStart"/>
            <w:proofErr w:type="gramStart"/>
            <w:r w:rsidRPr="00A00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Pasep</w:t>
            </w:r>
            <w:proofErr w:type="spellEnd"/>
            <w:proofErr w:type="gramEnd"/>
            <w:r w:rsidRPr="00A00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, CSLL, </w:t>
            </w:r>
            <w:proofErr w:type="spellStart"/>
            <w:r w:rsidRPr="00A00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Cofins</w:t>
            </w:r>
            <w:proofErr w:type="spellEnd"/>
            <w:r w:rsidRPr="00A00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e CPP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F2FF"/>
            <w:vAlign w:val="center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ISS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Até 180.000,00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16,93%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14,93%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180.000,01 a 360.000,00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17,72%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14,93%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2,79%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360.000,01 a 540.000,00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18,43%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14,93%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3,50%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540.000,01 a 720.000,00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18,77%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14,93%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3,84%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720.000,01 a 900.000,00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19,04%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15,17%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3,87%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900.000,01 a 1.080.000,00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19,94%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15,71%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4,23%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1.080.000,01 a 1.260.000,00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20,34%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16,08%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4,26%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1.260.000,01 a 1.440.000,00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20,66%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16,35%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4,31%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1.440.000,01 a 1.620.000,00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21,17%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16,56%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4,61%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1.620.000,01 a 1.800.000,00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21,38%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16,73%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4,65%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1.800.000,01 a 1.980.000,00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21,86%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16,86%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1.980.000,01 a 2.160.000,00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21,97%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16,97%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2.160.000,01 a 2.340.000,00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22,06%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17,06%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2.340.000,01 a 2.520.000,00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22,14%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17,14%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2.520.000,01 a 2.700.000,00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22,21%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17,21%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2.700.000,01 a 2.880.000,00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22,21%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17,21%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2.880.000,01 a 3.060.000,00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22,32%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17,32%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3.060.000,01 a 3.240.000,00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22,37%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17,37%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3.240.000,01 a 3.420.000,00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22,41%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17,41%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  <w:tr w:rsidR="00A005B5" w:rsidRPr="00A005B5" w:rsidTr="00A005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3.420.000,01 a 3.600.000,00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22,45%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17,45%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005B5" w:rsidRPr="00A005B5" w:rsidRDefault="00A005B5" w:rsidP="00A0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05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5,00% </w:t>
            </w:r>
          </w:p>
        </w:tc>
      </w:tr>
    </w:tbl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sz w:val="20"/>
          <w:szCs w:val="20"/>
          <w:lang w:eastAsia="pt-BR"/>
        </w:rPr>
        <w:t>(</w:t>
      </w:r>
      <w:bookmarkStart w:id="2" w:name="*"/>
      <w:r w:rsidRPr="00A005B5">
        <w:rPr>
          <w:rFonts w:ascii="Arial" w:eastAsia="Times New Roman" w:hAnsi="Arial" w:cs="Arial"/>
          <w:sz w:val="20"/>
          <w:szCs w:val="20"/>
          <w:lang w:eastAsia="pt-BR"/>
        </w:rPr>
        <w:t>*</w:t>
      </w:r>
      <w:bookmarkEnd w:id="2"/>
      <w:r w:rsidRPr="00A005B5">
        <w:rPr>
          <w:rFonts w:ascii="Arial" w:eastAsia="Times New Roman" w:hAnsi="Arial" w:cs="Arial"/>
          <w:sz w:val="20"/>
          <w:szCs w:val="20"/>
          <w:lang w:eastAsia="pt-BR"/>
        </w:rPr>
        <w:t>) Republicada no (DOU de 31.01.2012)  e republicada novamente no dia (DOU de 06.03.2012) por ter saído com incorreção no (DOU de 31.01.2012)</w:t>
      </w:r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Republicação:</w:t>
      </w:r>
      <w:r w:rsidRPr="00A005B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hyperlink r:id="rId13" w:history="1">
        <w:r w:rsidRPr="00A005B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COMPLEMENTAR N° 123, DE 14 DE DEZEMBRO DE 2006 (DOU de 31.01.2009 - EDIÇÃO EXTRA)</w:t>
        </w:r>
      </w:hyperlink>
    </w:p>
    <w:p w:rsidR="00A005B5" w:rsidRPr="00A005B5" w:rsidRDefault="00A005B5" w:rsidP="00A005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005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Original:</w:t>
      </w:r>
      <w:r w:rsidRPr="00A005B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hyperlink r:id="rId14" w:history="1">
        <w:r w:rsidRPr="00A005B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COMPLEMENTAR N° 123, DE 14 DE DEZEMBRO DE 2006 (DOE de 15.12.2006)</w:t>
        </w:r>
      </w:hyperlink>
    </w:p>
    <w:p w:rsidR="00A005B5" w:rsidRPr="00A005B5" w:rsidRDefault="00A005B5" w:rsidP="00A005B5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005B5" w:rsidRPr="00A005B5" w:rsidSect="00A00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5B5"/>
    <w:rsid w:val="00013821"/>
    <w:rsid w:val="00094B60"/>
    <w:rsid w:val="000D4A58"/>
    <w:rsid w:val="0013207A"/>
    <w:rsid w:val="00464340"/>
    <w:rsid w:val="00484A18"/>
    <w:rsid w:val="004B6C31"/>
    <w:rsid w:val="00501FAD"/>
    <w:rsid w:val="00507AD7"/>
    <w:rsid w:val="00593D8E"/>
    <w:rsid w:val="005A6CAF"/>
    <w:rsid w:val="008369AC"/>
    <w:rsid w:val="00A005B5"/>
    <w:rsid w:val="00A83533"/>
    <w:rsid w:val="00B5539E"/>
    <w:rsid w:val="00C332CC"/>
    <w:rsid w:val="00D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05B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00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eteditora.com.br/bdi/lei/08/lei_comp_128.php" TargetMode="External"/><Relationship Id="rId13" Type="http://schemas.openxmlformats.org/officeDocument/2006/relationships/hyperlink" Target="http://www.econeteditora.com.br/bdi/lei/06/lei123_complementar_2006_ant_2009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neteditora.com.br/bdi/lei/06/lei123_complementar_2006.asp" TargetMode="External"/><Relationship Id="rId12" Type="http://schemas.openxmlformats.org/officeDocument/2006/relationships/hyperlink" Target="http://www.econeteditora.com.br/bdi/lei/14/lc147_2014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oneteditora.com.br/bdi/lei/06/lei123_complementar_2006.asp" TargetMode="External"/><Relationship Id="rId11" Type="http://schemas.openxmlformats.org/officeDocument/2006/relationships/hyperlink" Target="http://www.econeteditora.com.br/bdi/lei/08/lei_comp_128.php" TargetMode="External"/><Relationship Id="rId5" Type="http://schemas.openxmlformats.org/officeDocument/2006/relationships/hyperlink" Target="http://www.econeteditora.com.br/bdi/lei/06/lei123_complementar_2006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coneteditora.com.br/bdi/lei/06/lei123_complementar_2006.asp" TargetMode="External"/><Relationship Id="rId4" Type="http://schemas.openxmlformats.org/officeDocument/2006/relationships/hyperlink" Target="http://www.econeteditora.com.br/bdi/lei/06/lei123_complementar_2006.asp" TargetMode="External"/><Relationship Id="rId9" Type="http://schemas.openxmlformats.org/officeDocument/2006/relationships/hyperlink" Target="http://www.econeteditora.com.br/bdi/res/rs07/res005-cgsn-anx4.asp" TargetMode="External"/><Relationship Id="rId14" Type="http://schemas.openxmlformats.org/officeDocument/2006/relationships/hyperlink" Target="http://www.econeteditora.com.br/bdi/lei/06/lei123_complementar_2006_ant_2009_2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2628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2</cp:revision>
  <dcterms:created xsi:type="dcterms:W3CDTF">2016-09-19T18:48:00Z</dcterms:created>
  <dcterms:modified xsi:type="dcterms:W3CDTF">2016-09-19T18:48:00Z</dcterms:modified>
</cp:coreProperties>
</file>